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7605F" w14:textId="4580E8DD" w:rsidR="008804F7" w:rsidRPr="00952615" w:rsidRDefault="008804F7" w:rsidP="00952615">
      <w:pPr>
        <w:jc w:val="center"/>
        <w:rPr>
          <w:b/>
          <w:bCs/>
          <w:sz w:val="28"/>
          <w:szCs w:val="28"/>
        </w:rPr>
      </w:pPr>
      <w:r w:rsidRPr="00952615">
        <w:rPr>
          <w:rFonts w:hint="eastAsia"/>
          <w:b/>
          <w:bCs/>
          <w:sz w:val="28"/>
          <w:szCs w:val="28"/>
        </w:rPr>
        <w:t>您有一份反洗钱基本知识手册待查收（</w:t>
      </w:r>
      <w:r w:rsidR="001D31A5">
        <w:rPr>
          <w:rFonts w:hint="eastAsia"/>
          <w:b/>
          <w:bCs/>
          <w:sz w:val="28"/>
          <w:szCs w:val="28"/>
        </w:rPr>
        <w:t>上</w:t>
      </w:r>
      <w:r w:rsidRPr="00952615">
        <w:rPr>
          <w:rFonts w:hint="eastAsia"/>
          <w:b/>
          <w:bCs/>
          <w:sz w:val="28"/>
          <w:szCs w:val="28"/>
        </w:rPr>
        <w:t>）</w:t>
      </w:r>
    </w:p>
    <w:p w14:paraId="7CD8FC57" w14:textId="77777777" w:rsidR="008804F7" w:rsidRPr="008804F7" w:rsidRDefault="008804F7" w:rsidP="00E1495B">
      <w:pPr>
        <w:ind w:firstLineChars="200" w:firstLine="420"/>
      </w:pPr>
    </w:p>
    <w:p w14:paraId="5BB9EE0D" w14:textId="77777777" w:rsidR="00952615" w:rsidRDefault="00E73D35" w:rsidP="00E1495B">
      <w:pPr>
        <w:ind w:firstLineChars="200" w:firstLine="420"/>
      </w:pPr>
      <w:r>
        <w:rPr>
          <w:rFonts w:hint="eastAsia"/>
        </w:rPr>
        <w:t>随着经济的快速发展和现代科学技术在金融领域的广泛运用，金融行业逐渐成为洗钱的主要领域之一。因此，反洗钱工作对于我国金融秩序的维护至关重要。</w:t>
      </w:r>
    </w:p>
    <w:p w14:paraId="2B55A206" w14:textId="56326B70" w:rsidR="008804F7" w:rsidRDefault="00952615" w:rsidP="00E1495B">
      <w:pPr>
        <w:ind w:firstLineChars="200" w:firstLine="420"/>
      </w:pPr>
      <w:r w:rsidRPr="00952615">
        <w:rPr>
          <w:rFonts w:hint="eastAsia"/>
        </w:rPr>
        <w:t>预防洗钱活动，维护金融秩序，遏制洗钱及其上游犯罪等各种违法行为，从学习反洗钱知识做起。反洗钱</w:t>
      </w:r>
      <w:r>
        <w:rPr>
          <w:rFonts w:hint="eastAsia"/>
        </w:rPr>
        <w:t>基本</w:t>
      </w:r>
      <w:r w:rsidRPr="00952615">
        <w:rPr>
          <w:rFonts w:hint="eastAsia"/>
        </w:rPr>
        <w:t>知识</w:t>
      </w:r>
      <w:r>
        <w:rPr>
          <w:rFonts w:hint="eastAsia"/>
        </w:rPr>
        <w:t>手册请您查收</w:t>
      </w:r>
      <w:r w:rsidR="003D7A3F">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1F4E7"/>
          </mc:Choice>
          <mc:Fallback>
            <w:t>📧</w:t>
          </mc:Fallback>
        </mc:AlternateContent>
      </w:r>
    </w:p>
    <w:p w14:paraId="507B38CD" w14:textId="77777777" w:rsidR="00952615" w:rsidRDefault="00952615" w:rsidP="00E73D35"/>
    <w:p w14:paraId="0F3582F2" w14:textId="77777777" w:rsidR="003F47B4" w:rsidRPr="003F47B4" w:rsidRDefault="003F47B4">
      <w:pPr>
        <w:rPr>
          <w:b/>
          <w:bCs/>
        </w:rPr>
      </w:pPr>
      <w:r w:rsidRPr="003F47B4">
        <w:rPr>
          <w:b/>
          <w:bCs/>
        </w:rPr>
        <w:t>1、 什么是洗钱?</w:t>
      </w:r>
    </w:p>
    <w:p w14:paraId="12ED2B53" w14:textId="77777777" w:rsidR="003F47B4" w:rsidRDefault="003F47B4" w:rsidP="003F47B4">
      <w:r w:rsidRPr="003F47B4">
        <w:rPr>
          <w:b/>
          <w:bCs/>
        </w:rPr>
        <w:t>答：</w:t>
      </w:r>
      <w:r w:rsidRPr="003F47B4">
        <w:t>洗钱就是通过隐瞒、掩饰非法资金的来源和性质,通过某种手法把它变成看似合法资金的行为和过程。主要包括提供资金账户、协助转换财产形式、协助转移资金汇往境外等。</w:t>
      </w:r>
    </w:p>
    <w:p w14:paraId="2FA3C57A" w14:textId="77777777" w:rsidR="003F47B4" w:rsidRDefault="003F47B4">
      <w:r>
        <w:rPr>
          <w:noProof/>
        </w:rPr>
        <w:drawing>
          <wp:inline distT="0" distB="0" distL="0" distR="0" wp14:anchorId="72F4BE6A" wp14:editId="3239D6CE">
            <wp:extent cx="5731510" cy="50711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5071110"/>
                    </a:xfrm>
                    <a:prstGeom prst="rect">
                      <a:avLst/>
                    </a:prstGeom>
                  </pic:spPr>
                </pic:pic>
              </a:graphicData>
            </a:graphic>
          </wp:inline>
        </w:drawing>
      </w:r>
    </w:p>
    <w:p w14:paraId="38DBA73F" w14:textId="77777777" w:rsidR="003F47B4" w:rsidRDefault="003F47B4"/>
    <w:p w14:paraId="5DABF221" w14:textId="77777777" w:rsidR="003F47B4" w:rsidRPr="00B92943" w:rsidRDefault="003F47B4" w:rsidP="003F47B4">
      <w:pPr>
        <w:rPr>
          <w:b/>
          <w:bCs/>
        </w:rPr>
      </w:pPr>
      <w:r w:rsidRPr="00B92943">
        <w:rPr>
          <w:b/>
          <w:bCs/>
        </w:rPr>
        <w:t>2、 清洗什么钱将构成洗钱罪?</w:t>
      </w:r>
    </w:p>
    <w:p w14:paraId="2874B874" w14:textId="77777777" w:rsidR="003F47B4" w:rsidRDefault="003F47B4" w:rsidP="003F47B4">
      <w:r>
        <w:rPr>
          <w:rFonts w:hint="eastAsia"/>
        </w:rPr>
        <w:t>答：这主要是指清洗毒品犯罪、黑社会性质的组织犯罪、恐怖活动犯罪、走私犯罪、贪污贿赂犯罪、破坏金融管理秩序犯罪、金融诈骗犯罪的所得及其产生的收益，将构成洗钱罪。</w:t>
      </w:r>
    </w:p>
    <w:p w14:paraId="20D4F32A" w14:textId="77777777" w:rsidR="003F47B4" w:rsidRDefault="003F47B4" w:rsidP="003F47B4">
      <w:r>
        <w:rPr>
          <w:noProof/>
        </w:rPr>
        <w:lastRenderedPageBreak/>
        <w:drawing>
          <wp:inline distT="0" distB="0" distL="0" distR="0" wp14:anchorId="6FF25EB2" wp14:editId="4027C5E7">
            <wp:extent cx="5731510" cy="548322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5483225"/>
                    </a:xfrm>
                    <a:prstGeom prst="rect">
                      <a:avLst/>
                    </a:prstGeom>
                  </pic:spPr>
                </pic:pic>
              </a:graphicData>
            </a:graphic>
          </wp:inline>
        </w:drawing>
      </w:r>
    </w:p>
    <w:p w14:paraId="24814E81" w14:textId="77777777" w:rsidR="003F47B4" w:rsidRDefault="003F47B4" w:rsidP="003F47B4"/>
    <w:p w14:paraId="0FAD5FD7" w14:textId="77777777" w:rsidR="003F47B4" w:rsidRPr="00952615" w:rsidRDefault="003F47B4" w:rsidP="003F47B4">
      <w:pPr>
        <w:rPr>
          <w:b/>
          <w:bCs/>
        </w:rPr>
      </w:pPr>
      <w:r w:rsidRPr="00952615">
        <w:rPr>
          <w:b/>
          <w:bCs/>
        </w:rPr>
        <w:t>3、 为什么要反洗钱?</w:t>
      </w:r>
    </w:p>
    <w:p w14:paraId="09427EB2" w14:textId="77777777" w:rsidR="003F47B4" w:rsidRDefault="003F47B4" w:rsidP="003F47B4">
      <w:r>
        <w:rPr>
          <w:rFonts w:hint="eastAsia"/>
        </w:rPr>
        <w:t>答：洗钱助长走私、毒品、黑社会、贪污贿赂、金融诈骗等严重犯罪，扰乱正常的社会经济秩序，破坏社会公平竞争，甚至影响国家声誉。因此，我们依法采取大额和可疑资金监测，反洗钱监督检查，反洗钱调查等各项反洗钱措施，预防和打击洗钱犯罪，起到遏制其上游犯罪的目的。</w:t>
      </w:r>
    </w:p>
    <w:p w14:paraId="57031FFF" w14:textId="77777777" w:rsidR="003F47B4" w:rsidRDefault="003F47B4" w:rsidP="003F47B4">
      <w:r>
        <w:rPr>
          <w:noProof/>
        </w:rPr>
        <w:lastRenderedPageBreak/>
        <w:drawing>
          <wp:inline distT="0" distB="0" distL="0" distR="0" wp14:anchorId="50E016D8" wp14:editId="3FD933D6">
            <wp:extent cx="5731510" cy="502348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023485"/>
                    </a:xfrm>
                    <a:prstGeom prst="rect">
                      <a:avLst/>
                    </a:prstGeom>
                  </pic:spPr>
                </pic:pic>
              </a:graphicData>
            </a:graphic>
          </wp:inline>
        </w:drawing>
      </w:r>
    </w:p>
    <w:p w14:paraId="2DEF4F5B" w14:textId="77777777" w:rsidR="003F47B4" w:rsidRDefault="003F47B4" w:rsidP="003F47B4"/>
    <w:p w14:paraId="50C4281B" w14:textId="77777777" w:rsidR="003F47B4" w:rsidRPr="00952615" w:rsidRDefault="003F47B4" w:rsidP="003F47B4">
      <w:pPr>
        <w:rPr>
          <w:b/>
          <w:bCs/>
        </w:rPr>
      </w:pPr>
      <w:r w:rsidRPr="00952615">
        <w:rPr>
          <w:b/>
          <w:bCs/>
        </w:rPr>
        <w:t>4、 国家反洗钱行政主管部门是指哪个部门？其主要职责是什么？</w:t>
      </w:r>
    </w:p>
    <w:p w14:paraId="104369AE" w14:textId="77777777" w:rsidR="003F47B4" w:rsidRDefault="003F47B4" w:rsidP="003F47B4">
      <w:r>
        <w:rPr>
          <w:rFonts w:hint="eastAsia"/>
        </w:rPr>
        <w:t>答：国家反洗钱行政主管部门是指中国人民银行，主要负责组织协调全国的反洗钱工作，负责反洗钱资金监测，制定金融机构反洗钱规章，监督检查金融机构及特定非金融机构的反洗钱工作，调查可疑交易，开展反洗钱国际合作等。</w:t>
      </w:r>
    </w:p>
    <w:p w14:paraId="0539F1D6" w14:textId="77777777" w:rsidR="003F47B4" w:rsidRDefault="003F47B4" w:rsidP="003F47B4">
      <w:r>
        <w:rPr>
          <w:noProof/>
        </w:rPr>
        <w:lastRenderedPageBreak/>
        <w:drawing>
          <wp:inline distT="0" distB="0" distL="0" distR="0" wp14:anchorId="0AA66AA4" wp14:editId="2D55DD83">
            <wp:extent cx="5731510" cy="527875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5278755"/>
                    </a:xfrm>
                    <a:prstGeom prst="rect">
                      <a:avLst/>
                    </a:prstGeom>
                  </pic:spPr>
                </pic:pic>
              </a:graphicData>
            </a:graphic>
          </wp:inline>
        </w:drawing>
      </w:r>
    </w:p>
    <w:p w14:paraId="1AFF4602" w14:textId="77777777" w:rsidR="003F47B4" w:rsidRDefault="003F47B4" w:rsidP="003F47B4"/>
    <w:p w14:paraId="4E2D7518" w14:textId="77777777" w:rsidR="003F47B4" w:rsidRPr="00952615" w:rsidRDefault="003F47B4" w:rsidP="003F47B4">
      <w:pPr>
        <w:rPr>
          <w:b/>
          <w:bCs/>
        </w:rPr>
      </w:pPr>
      <w:r w:rsidRPr="00952615">
        <w:rPr>
          <w:b/>
          <w:bCs/>
        </w:rPr>
        <w:t xml:space="preserve">5、 还有其他部门参与反洗钱管理工作吗？ </w:t>
      </w:r>
    </w:p>
    <w:p w14:paraId="40F206AA" w14:textId="77777777" w:rsidR="003F47B4" w:rsidRDefault="003F47B4" w:rsidP="003F47B4">
      <w:r>
        <w:rPr>
          <w:rFonts w:hint="eastAsia"/>
        </w:rPr>
        <w:t>答：在国家层面，有公安部、外交部、最高人民法院、最高人民检查院、银保监会、证监会等</w:t>
      </w:r>
      <w:r>
        <w:t>部门参与的反洗钱工作部际联席会议。全国各省、自治区、直辖市和大连、青岛、宁波、厦门、深圳也建立了相应的联席会议制度。</w:t>
      </w:r>
    </w:p>
    <w:p w14:paraId="1FF685A5" w14:textId="77777777" w:rsidR="003F47B4" w:rsidRDefault="003F47B4" w:rsidP="003F47B4">
      <w:r>
        <w:rPr>
          <w:noProof/>
        </w:rPr>
        <w:lastRenderedPageBreak/>
        <w:drawing>
          <wp:inline distT="0" distB="0" distL="0" distR="0" wp14:anchorId="521FAC73" wp14:editId="2427AB05">
            <wp:extent cx="5731510" cy="496316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963160"/>
                    </a:xfrm>
                    <a:prstGeom prst="rect">
                      <a:avLst/>
                    </a:prstGeom>
                  </pic:spPr>
                </pic:pic>
              </a:graphicData>
            </a:graphic>
          </wp:inline>
        </w:drawing>
      </w:r>
    </w:p>
    <w:p w14:paraId="4F71D545" w14:textId="77777777" w:rsidR="003F47B4" w:rsidRDefault="003F47B4" w:rsidP="003F47B4"/>
    <w:p w14:paraId="5D0F9919" w14:textId="77777777" w:rsidR="003F47B4" w:rsidRPr="00952615" w:rsidRDefault="003F47B4" w:rsidP="003F47B4">
      <w:pPr>
        <w:rPr>
          <w:b/>
          <w:bCs/>
        </w:rPr>
      </w:pPr>
      <w:r w:rsidRPr="00952615">
        <w:rPr>
          <w:b/>
          <w:bCs/>
        </w:rPr>
        <w:t>6、 为什么强调金融业反洗钱？ </w:t>
      </w:r>
    </w:p>
    <w:p w14:paraId="3A71368A" w14:textId="77777777" w:rsidR="003F47B4" w:rsidRPr="003F47B4" w:rsidRDefault="003F47B4" w:rsidP="003F47B4">
      <w:r>
        <w:rPr>
          <w:sz w:val="23"/>
          <w:szCs w:val="23"/>
        </w:rPr>
        <w:t>答：金融业承担着社会资金存储、融通和转移职能，对社会经济发展起着重要的促进作用。但同时也容易被洗钱犯罪分子利用，以看似正常的金融交易作掩护，改变犯罪收益的资金形态或转移犯罪资金。因此，金融业是反洗钱工作的前沿阵地，能够尽早识别和发现犯罪资金，通过追踪犯罪资金的流动，预防和打击犯罪活动。 </w:t>
      </w:r>
    </w:p>
    <w:p w14:paraId="24461989" w14:textId="77777777" w:rsidR="003F47B4" w:rsidRDefault="00EC0E09" w:rsidP="003F47B4">
      <w:r>
        <w:rPr>
          <w:noProof/>
        </w:rPr>
        <w:lastRenderedPageBreak/>
        <w:drawing>
          <wp:inline distT="0" distB="0" distL="0" distR="0" wp14:anchorId="20D8A03B" wp14:editId="3187C0DD">
            <wp:extent cx="5731510" cy="549783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5497830"/>
                    </a:xfrm>
                    <a:prstGeom prst="rect">
                      <a:avLst/>
                    </a:prstGeom>
                  </pic:spPr>
                </pic:pic>
              </a:graphicData>
            </a:graphic>
          </wp:inline>
        </w:drawing>
      </w:r>
    </w:p>
    <w:p w14:paraId="304E6899" w14:textId="77777777" w:rsidR="00EC0E09" w:rsidRPr="00952615" w:rsidRDefault="00EC0E09" w:rsidP="003F47B4">
      <w:pPr>
        <w:rPr>
          <w:b/>
          <w:bCs/>
        </w:rPr>
      </w:pPr>
    </w:p>
    <w:p w14:paraId="4B0F8887" w14:textId="77777777" w:rsidR="00EC0E09" w:rsidRPr="00952615" w:rsidRDefault="00EC0E09" w:rsidP="00EC0E09">
      <w:pPr>
        <w:rPr>
          <w:b/>
          <w:bCs/>
        </w:rPr>
      </w:pPr>
      <w:r w:rsidRPr="00952615">
        <w:rPr>
          <w:b/>
          <w:bCs/>
        </w:rPr>
        <w:t xml:space="preserve">7、 什么机构负责反洗钱资金监测？ </w:t>
      </w:r>
    </w:p>
    <w:p w14:paraId="2DF57FCE" w14:textId="77777777" w:rsidR="00EC0E09" w:rsidRDefault="00EC0E09" w:rsidP="00EC0E09">
      <w:r>
        <w:rPr>
          <w:rFonts w:hint="eastAsia"/>
        </w:rPr>
        <w:t>答：中国人民银行专门成立了中国反洗钱监测分析中心，具体负责反洗钱资金监测。</w:t>
      </w:r>
    </w:p>
    <w:p w14:paraId="3E34D6BB" w14:textId="77777777" w:rsidR="00EC0E09" w:rsidRDefault="00EC0E09" w:rsidP="00EC0E09">
      <w:r>
        <w:rPr>
          <w:noProof/>
        </w:rPr>
        <w:lastRenderedPageBreak/>
        <w:drawing>
          <wp:inline distT="0" distB="0" distL="0" distR="0" wp14:anchorId="3FFEB86D" wp14:editId="29F5F4C8">
            <wp:extent cx="5731510" cy="588264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5882640"/>
                    </a:xfrm>
                    <a:prstGeom prst="rect">
                      <a:avLst/>
                    </a:prstGeom>
                  </pic:spPr>
                </pic:pic>
              </a:graphicData>
            </a:graphic>
          </wp:inline>
        </w:drawing>
      </w:r>
    </w:p>
    <w:p w14:paraId="0C1E960F" w14:textId="77777777" w:rsidR="00EC0E09" w:rsidRDefault="00EC0E09" w:rsidP="00EC0E09"/>
    <w:p w14:paraId="0C6F73ED" w14:textId="77777777" w:rsidR="00EC0E09" w:rsidRPr="00952615" w:rsidRDefault="00EC0E09" w:rsidP="00EC0E09">
      <w:pPr>
        <w:rPr>
          <w:b/>
          <w:bCs/>
        </w:rPr>
      </w:pPr>
      <w:r w:rsidRPr="00952615">
        <w:rPr>
          <w:b/>
          <w:bCs/>
        </w:rPr>
        <w:t xml:space="preserve">8、 哪些交易将受到反洗钱监测？ </w:t>
      </w:r>
    </w:p>
    <w:p w14:paraId="2ABF0099" w14:textId="77777777" w:rsidR="00EC0E09" w:rsidRDefault="00EC0E09" w:rsidP="00EC0E09">
      <w:r>
        <w:rPr>
          <w:rFonts w:hint="eastAsia"/>
        </w:rPr>
        <w:t>答：中国人民银行制定了专门的规章，当金融交易达到一定金额或符合某种可疑特征时，金融机构应向中国反洗钱监测分析中心提交大额和可疑交易报告。例如单笔或当日累计</w:t>
      </w:r>
      <w:r>
        <w:t>20万元以上的现金存取、现金兑换、现金汇款等，或者银行账户资金短期内分散转入、集中转出且与客户身份或经营业务明显不符。金融机构还可根据具体情况判断出涉嫌洗钱的可疑交易并上报。</w:t>
      </w:r>
    </w:p>
    <w:p w14:paraId="7C86BB94" w14:textId="77777777" w:rsidR="00EC0E09" w:rsidRDefault="00EC0E09" w:rsidP="00EC0E09">
      <w:r>
        <w:rPr>
          <w:noProof/>
        </w:rPr>
        <w:lastRenderedPageBreak/>
        <w:drawing>
          <wp:inline distT="0" distB="0" distL="0" distR="0" wp14:anchorId="5BBC658F" wp14:editId="65911509">
            <wp:extent cx="5731510" cy="56610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5661025"/>
                    </a:xfrm>
                    <a:prstGeom prst="rect">
                      <a:avLst/>
                    </a:prstGeom>
                  </pic:spPr>
                </pic:pic>
              </a:graphicData>
            </a:graphic>
          </wp:inline>
        </w:drawing>
      </w:r>
    </w:p>
    <w:p w14:paraId="57D72057" w14:textId="77777777" w:rsidR="00EC0E09" w:rsidRDefault="00EC0E09" w:rsidP="00EC0E09"/>
    <w:p w14:paraId="730081F1" w14:textId="77777777" w:rsidR="00EC0E09" w:rsidRPr="00952615" w:rsidRDefault="00EC0E09" w:rsidP="00EC0E09">
      <w:pPr>
        <w:rPr>
          <w:b/>
          <w:bCs/>
        </w:rPr>
      </w:pPr>
      <w:r w:rsidRPr="00952615">
        <w:rPr>
          <w:b/>
          <w:bCs/>
        </w:rPr>
        <w:t xml:space="preserve">9、 目前金融机构主要采取哪些反洗钱措施？是否会因此延长客户办理业务的时间？ </w:t>
      </w:r>
    </w:p>
    <w:p w14:paraId="758600AB" w14:textId="77777777" w:rsidR="00EC0E09" w:rsidRDefault="00EC0E09" w:rsidP="00EC0E09">
      <w:r>
        <w:rPr>
          <w:rFonts w:hint="eastAsia"/>
        </w:rPr>
        <w:t>答：主要采取客户身份识别、尽职调查、大额和可疑交易报告、客户身份资料及交易记录保存等反洗钱措施。包括事前预防、事后监测及调查等。监测及调查发生在完成业务之后，不会额外增加客户办理业务的时间。目前的预防手段主要包括核对客户身份证件及填写有关客户信息，与现行的金融业务要求也基本吻合。</w:t>
      </w:r>
    </w:p>
    <w:p w14:paraId="30D4A5B8" w14:textId="77777777" w:rsidR="00EC0E09" w:rsidRDefault="00EC0E09" w:rsidP="00EC0E09">
      <w:r>
        <w:rPr>
          <w:noProof/>
        </w:rPr>
        <w:lastRenderedPageBreak/>
        <w:drawing>
          <wp:inline distT="0" distB="0" distL="0" distR="0" wp14:anchorId="09E0DE4D" wp14:editId="12BCF642">
            <wp:extent cx="5731510" cy="508825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5088255"/>
                    </a:xfrm>
                    <a:prstGeom prst="rect">
                      <a:avLst/>
                    </a:prstGeom>
                  </pic:spPr>
                </pic:pic>
              </a:graphicData>
            </a:graphic>
          </wp:inline>
        </w:drawing>
      </w:r>
    </w:p>
    <w:p w14:paraId="68E65896" w14:textId="77777777" w:rsidR="00EC0E09" w:rsidRDefault="00EC0E09" w:rsidP="00EC0E09"/>
    <w:p w14:paraId="67E15D0A" w14:textId="77777777" w:rsidR="00EC0E09" w:rsidRPr="00952615" w:rsidRDefault="00EC0E09" w:rsidP="00EC0E09">
      <w:pPr>
        <w:rPr>
          <w:b/>
          <w:bCs/>
        </w:rPr>
      </w:pPr>
      <w:r w:rsidRPr="00952615">
        <w:rPr>
          <w:b/>
          <w:bCs/>
        </w:rPr>
        <w:t xml:space="preserve">10、反洗钱工作会不会侵犯个人隐私和商业秘密？   </w:t>
      </w:r>
    </w:p>
    <w:p w14:paraId="4BBB2DB6" w14:textId="77777777" w:rsidR="00EC0E09" w:rsidRDefault="00EC0E09" w:rsidP="00EC0E09">
      <w:r>
        <w:rPr>
          <w:rFonts w:hint="eastAsia"/>
        </w:rPr>
        <w:t>答：不会。《中华人民共和国反洗钱法》重视保护个人隐私和企业的商业秘密，并专门规定对依法履行反洗钱职责而获得的客户身份资料和交易信息要予以保密，非依法律规定，不得向任何组织和个人提供。《中华人民共和国反洗钱法》还规定，反洗钱行政主管部门和其他依法负有反洗钱监督管理职责的部门、机构履行反洗钱职责获的客户身份资料和交易信息，只能用于反洗钱行政调查；司法机关依法获得的客户身份资料和交易信息只能用于反洗钱刑事诉讼。</w:t>
      </w:r>
    </w:p>
    <w:p w14:paraId="66D57A3A" w14:textId="77777777" w:rsidR="00EC0E09" w:rsidRDefault="00EC0E09" w:rsidP="00EC0E09">
      <w:r>
        <w:rPr>
          <w:noProof/>
        </w:rPr>
        <w:lastRenderedPageBreak/>
        <w:drawing>
          <wp:inline distT="0" distB="0" distL="0" distR="0" wp14:anchorId="764003FC" wp14:editId="10E5DBBA">
            <wp:extent cx="5731510" cy="442976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4429760"/>
                    </a:xfrm>
                    <a:prstGeom prst="rect">
                      <a:avLst/>
                    </a:prstGeom>
                  </pic:spPr>
                </pic:pic>
              </a:graphicData>
            </a:graphic>
          </wp:inline>
        </w:drawing>
      </w:r>
    </w:p>
    <w:p w14:paraId="26BEFE7B" w14:textId="4BA78605" w:rsidR="00EC0E09" w:rsidRPr="00E1495B" w:rsidRDefault="00E1495B" w:rsidP="00E1495B">
      <w:pPr>
        <w:jc w:val="right"/>
        <w:rPr>
          <w:i/>
          <w:iCs/>
          <w:sz w:val="23"/>
          <w:szCs w:val="23"/>
        </w:rPr>
      </w:pPr>
      <w:r w:rsidRPr="00E1495B">
        <w:rPr>
          <w:rFonts w:hint="eastAsia"/>
          <w:i/>
          <w:iCs/>
          <w:sz w:val="23"/>
          <w:szCs w:val="23"/>
        </w:rPr>
        <w:t>（以上内容及图片来源于中国人民银行《反洗钱知识2</w:t>
      </w:r>
      <w:r w:rsidRPr="00E1495B">
        <w:rPr>
          <w:i/>
          <w:iCs/>
          <w:sz w:val="23"/>
          <w:szCs w:val="23"/>
        </w:rPr>
        <w:t>6</w:t>
      </w:r>
      <w:r w:rsidRPr="00E1495B">
        <w:rPr>
          <w:rFonts w:hint="eastAsia"/>
          <w:i/>
          <w:iCs/>
          <w:sz w:val="23"/>
          <w:szCs w:val="23"/>
        </w:rPr>
        <w:t>问》）</w:t>
      </w:r>
    </w:p>
    <w:sectPr w:rsidR="00EC0E09" w:rsidRPr="00E1495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FA572" w14:textId="77777777" w:rsidR="005077D2" w:rsidRDefault="005077D2" w:rsidP="003F47B4">
      <w:r>
        <w:separator/>
      </w:r>
    </w:p>
  </w:endnote>
  <w:endnote w:type="continuationSeparator" w:id="0">
    <w:p w14:paraId="0ACB0D7B" w14:textId="77777777" w:rsidR="005077D2" w:rsidRDefault="005077D2" w:rsidP="003F4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742FC" w14:textId="77777777" w:rsidR="003F47B4" w:rsidRDefault="003F47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7911F" w14:textId="77777777" w:rsidR="003F47B4" w:rsidRDefault="003F47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E8A23" w14:textId="77777777" w:rsidR="003F47B4" w:rsidRDefault="003F4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D6EF2" w14:textId="77777777" w:rsidR="005077D2" w:rsidRDefault="005077D2" w:rsidP="003F47B4">
      <w:r>
        <w:separator/>
      </w:r>
    </w:p>
  </w:footnote>
  <w:footnote w:type="continuationSeparator" w:id="0">
    <w:p w14:paraId="63E2A29A" w14:textId="77777777" w:rsidR="005077D2" w:rsidRDefault="005077D2" w:rsidP="003F4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BD40D" w14:textId="77777777" w:rsidR="003F47B4" w:rsidRDefault="003F4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A619" w14:textId="77777777" w:rsidR="003F47B4" w:rsidRDefault="003F47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071D4" w14:textId="77777777" w:rsidR="003F47B4" w:rsidRDefault="003F47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B4"/>
    <w:rsid w:val="001D31A5"/>
    <w:rsid w:val="003D3F5B"/>
    <w:rsid w:val="003D7A3F"/>
    <w:rsid w:val="003F47B4"/>
    <w:rsid w:val="005077D2"/>
    <w:rsid w:val="007D15C4"/>
    <w:rsid w:val="008804F7"/>
    <w:rsid w:val="00952615"/>
    <w:rsid w:val="00B92943"/>
    <w:rsid w:val="00C77A20"/>
    <w:rsid w:val="00CF427B"/>
    <w:rsid w:val="00E1495B"/>
    <w:rsid w:val="00E73D35"/>
    <w:rsid w:val="00E95B9C"/>
    <w:rsid w:val="00EC0E09"/>
    <w:rsid w:val="00EC109E"/>
    <w:rsid w:val="00FB5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D91BD"/>
  <w15:chartTrackingRefBased/>
  <w15:docId w15:val="{AFD4AC86-EB0C-43AD-BDB5-31E24F39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F47B4"/>
    <w:rPr>
      <w:b/>
      <w:bCs/>
    </w:rPr>
  </w:style>
  <w:style w:type="paragraph" w:styleId="NormalWeb">
    <w:name w:val="Normal (Web)"/>
    <w:basedOn w:val="Normal"/>
    <w:uiPriority w:val="99"/>
    <w:semiHidden/>
    <w:unhideWhenUsed/>
    <w:rsid w:val="003F47B4"/>
    <w:pPr>
      <w:widowControl/>
      <w:spacing w:before="100" w:beforeAutospacing="1" w:after="100" w:afterAutospacing="1"/>
      <w:jc w:val="left"/>
    </w:pPr>
    <w:rPr>
      <w:rFonts w:ascii="宋体" w:eastAsia="宋体" w:hAnsi="宋体" w:cs="宋体"/>
      <w:kern w:val="0"/>
      <w:sz w:val="24"/>
      <w:szCs w:val="24"/>
    </w:rPr>
  </w:style>
  <w:style w:type="paragraph" w:styleId="BalloonText">
    <w:name w:val="Balloon Text"/>
    <w:basedOn w:val="Normal"/>
    <w:link w:val="BalloonTextChar"/>
    <w:uiPriority w:val="99"/>
    <w:semiHidden/>
    <w:unhideWhenUsed/>
    <w:rsid w:val="003F47B4"/>
    <w:rPr>
      <w:sz w:val="18"/>
      <w:szCs w:val="18"/>
    </w:rPr>
  </w:style>
  <w:style w:type="character" w:customStyle="1" w:styleId="BalloonTextChar">
    <w:name w:val="Balloon Text Char"/>
    <w:basedOn w:val="DefaultParagraphFont"/>
    <w:link w:val="BalloonText"/>
    <w:uiPriority w:val="99"/>
    <w:semiHidden/>
    <w:rsid w:val="003F47B4"/>
    <w:rPr>
      <w:sz w:val="18"/>
      <w:szCs w:val="18"/>
    </w:rPr>
  </w:style>
  <w:style w:type="paragraph" w:styleId="Header">
    <w:name w:val="header"/>
    <w:basedOn w:val="Normal"/>
    <w:link w:val="HeaderChar"/>
    <w:uiPriority w:val="99"/>
    <w:unhideWhenUsed/>
    <w:rsid w:val="003F47B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F47B4"/>
    <w:rPr>
      <w:sz w:val="18"/>
      <w:szCs w:val="18"/>
    </w:rPr>
  </w:style>
  <w:style w:type="paragraph" w:styleId="Footer">
    <w:name w:val="footer"/>
    <w:basedOn w:val="Normal"/>
    <w:link w:val="FooterChar"/>
    <w:uiPriority w:val="99"/>
    <w:unhideWhenUsed/>
    <w:rsid w:val="003F47B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F47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84691">
      <w:bodyDiv w:val="1"/>
      <w:marLeft w:val="0"/>
      <w:marRight w:val="0"/>
      <w:marTop w:val="0"/>
      <w:marBottom w:val="0"/>
      <w:divBdr>
        <w:top w:val="none" w:sz="0" w:space="0" w:color="auto"/>
        <w:left w:val="none" w:sz="0" w:space="0" w:color="auto"/>
        <w:bottom w:val="none" w:sz="0" w:space="0" w:color="auto"/>
        <w:right w:val="none" w:sz="0" w:space="0" w:color="auto"/>
      </w:divBdr>
    </w:div>
    <w:div w:id="1134520230">
      <w:bodyDiv w:val="1"/>
      <w:marLeft w:val="0"/>
      <w:marRight w:val="0"/>
      <w:marTop w:val="0"/>
      <w:marBottom w:val="0"/>
      <w:divBdr>
        <w:top w:val="none" w:sz="0" w:space="0" w:color="auto"/>
        <w:left w:val="none" w:sz="0" w:space="0" w:color="auto"/>
        <w:bottom w:val="none" w:sz="0" w:space="0" w:color="auto"/>
        <w:right w:val="none" w:sz="0" w:space="0" w:color="auto"/>
      </w:divBdr>
    </w:div>
    <w:div w:id="199768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10</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Ziya Wang (external)</dc:creator>
  <cp:keywords/>
  <dc:description/>
  <cp:lastModifiedBy>Ziya Wang (external)</cp:lastModifiedBy>
  <cp:revision>5</cp:revision>
  <dcterms:created xsi:type="dcterms:W3CDTF">2021-08-31T05:49:00Z</dcterms:created>
  <dcterms:modified xsi:type="dcterms:W3CDTF">2021-11-01T07:48:00Z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MSIP_Label_90c2fedb-0da6-4717-8531-d16a1b9930f4_Enabled">
    <vt:lpwstr>true</vt:lpwstr>
  </property>
  <property fmtid="{D5CDD505-2E9C-101B-9397-08002B2CF9AE}" pid="4" name="MSIP_Label_90c2fedb-0da6-4717-8531-d16a1b9930f4_SetDate">
    <vt:lpwstr>2021-11-01T07:48:45Z</vt:lpwstr>
  </property>
  <property fmtid="{D5CDD505-2E9C-101B-9397-08002B2CF9AE}" pid="5" name="MSIP_Label_90c2fedb-0da6-4717-8531-d16a1b9930f4_Method">
    <vt:lpwstr>Standard</vt:lpwstr>
  </property>
  <property fmtid="{D5CDD505-2E9C-101B-9397-08002B2CF9AE}" pid="6" name="MSIP_Label_90c2fedb-0da6-4717-8531-d16a1b9930f4_Name">
    <vt:lpwstr>90c2fedb-0da6-4717-8531-d16a1b9930f4</vt:lpwstr>
  </property>
  <property fmtid="{D5CDD505-2E9C-101B-9397-08002B2CF9AE}" pid="7" name="MSIP_Label_90c2fedb-0da6-4717-8531-d16a1b9930f4_SiteId">
    <vt:lpwstr>45597f60-6e37-4be7-acfb-4c9e23b261ea</vt:lpwstr>
  </property>
  <property fmtid="{D5CDD505-2E9C-101B-9397-08002B2CF9AE}" pid="8" name="MSIP_Label_90c2fedb-0da6-4717-8531-d16a1b9930f4_ActionId">
    <vt:lpwstr>929e1e46-853b-4930-a5b9-f00df62b9002</vt:lpwstr>
  </property>
  <property fmtid="{D5CDD505-2E9C-101B-9397-08002B2CF9AE}" pid="9" name="MSIP_Label_90c2fedb-0da6-4717-8531-d16a1b9930f4_ContentBits">
    <vt:lpwstr>0</vt:lpwstr>
  </property>
  <property fmtid="{D5CDD505-2E9C-101B-9397-08002B2CF9AE}" pid="10" name="Sensitivity">
    <vt:lpwstr>Internal</vt:lpwstr>
  </property>
</Properties>
</file>